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FC" w:rsidRDefault="004476FC" w:rsidP="00CD1456"/>
    <w:p w:rsidR="00D63E7B" w:rsidRDefault="00D63E7B" w:rsidP="00CD1456"/>
    <w:p w:rsidR="00D63E7B" w:rsidRPr="00CD1456" w:rsidRDefault="00CD1456" w:rsidP="00CD1456">
      <w:pPr>
        <w:spacing w:line="360" w:lineRule="auto"/>
        <w:jc w:val="center"/>
        <w:outlineLvl w:val="5"/>
        <w:rPr>
          <w:rFonts w:ascii="Repo" w:eastAsia="Times New Roman" w:hAnsi="Repo"/>
          <w:bCs/>
          <w:smallCaps/>
          <w:sz w:val="36"/>
          <w:szCs w:val="28"/>
          <w:lang w:val="bg-BG"/>
        </w:rPr>
      </w:pPr>
      <w:r>
        <w:rPr>
          <w:rFonts w:ascii="Repo" w:eastAsia="Times New Roman" w:hAnsi="Repo"/>
          <w:bCs/>
          <w:iCs/>
          <w:smallCaps/>
          <w:sz w:val="36"/>
          <w:szCs w:val="28"/>
          <w:lang w:val="bg-BG"/>
        </w:rPr>
        <w:t>З</w:t>
      </w:r>
      <w:r w:rsidRPr="00CD1456">
        <w:rPr>
          <w:rFonts w:ascii="Repo" w:eastAsia="Times New Roman" w:hAnsi="Repo"/>
          <w:bCs/>
          <w:iCs/>
          <w:smallCaps/>
          <w:sz w:val="36"/>
          <w:szCs w:val="28"/>
          <w:lang w:val="bg-BG"/>
        </w:rPr>
        <w:t>аявка за участие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в</w:t>
      </w:r>
    </w:p>
    <w:p w:rsidR="00CD1456" w:rsidRDefault="00D63E7B" w:rsidP="00CD1456">
      <w:pPr>
        <w:spacing w:line="240" w:lineRule="auto"/>
        <w:jc w:val="center"/>
        <w:rPr>
          <w:rFonts w:ascii="Repo" w:hAnsi="Repo"/>
          <w:sz w:val="28"/>
          <w:szCs w:val="28"/>
          <w:lang w:val="bg-BG"/>
        </w:rPr>
      </w:pPr>
      <w:r w:rsidRPr="00D2057A">
        <w:rPr>
          <w:rFonts w:ascii="Repo" w:hAnsi="Repo"/>
          <w:sz w:val="28"/>
          <w:szCs w:val="28"/>
          <w:lang w:val="bg-BG"/>
        </w:rPr>
        <w:t>международна</w:t>
      </w:r>
      <w:r w:rsidR="00162D2C">
        <w:rPr>
          <w:rFonts w:ascii="Repo" w:hAnsi="Repo"/>
          <w:sz w:val="28"/>
          <w:szCs w:val="28"/>
          <w:lang w:val="bg-BG"/>
        </w:rPr>
        <w:t>та</w:t>
      </w:r>
      <w:r w:rsidRPr="00D2057A">
        <w:rPr>
          <w:rFonts w:ascii="Repo" w:hAnsi="Repo"/>
          <w:sz w:val="28"/>
          <w:szCs w:val="28"/>
          <w:lang w:val="bg-BG"/>
        </w:rPr>
        <w:t xml:space="preserve"> научна конференция 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на Факултета по журналистика и масова комуникация</w:t>
      </w:r>
    </w:p>
    <w:p w:rsidR="00D63E7B" w:rsidRPr="00D2057A" w:rsidRDefault="00D63E7B" w:rsidP="00CD1456">
      <w:pPr>
        <w:spacing w:line="240" w:lineRule="auto"/>
        <w:jc w:val="center"/>
        <w:rPr>
          <w:rFonts w:ascii="Repo" w:eastAsia="Times New Roman" w:hAnsi="Repo"/>
          <w:bCs/>
          <w:kern w:val="32"/>
          <w:sz w:val="28"/>
          <w:szCs w:val="28"/>
          <w:lang w:val="bg-BG"/>
        </w:rPr>
      </w:pP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 xml:space="preserve"> </w:t>
      </w:r>
      <w:r w:rsidR="00CD1456">
        <w:rPr>
          <w:rFonts w:ascii="Repo" w:eastAsia="Times New Roman" w:hAnsi="Repo"/>
          <w:bCs/>
          <w:kern w:val="32"/>
          <w:sz w:val="28"/>
          <w:szCs w:val="28"/>
          <w:lang w:val="bg-BG"/>
        </w:rPr>
        <w:t xml:space="preserve">на </w:t>
      </w:r>
      <w:r w:rsidRPr="00D2057A">
        <w:rPr>
          <w:rFonts w:ascii="Repo" w:eastAsia="Times New Roman" w:hAnsi="Repo"/>
          <w:bCs/>
          <w:kern w:val="32"/>
          <w:sz w:val="28"/>
          <w:szCs w:val="28"/>
          <w:lang w:val="bg-BG"/>
        </w:rPr>
        <w:t>СУ „Св. Климент Охридски“</w:t>
      </w:r>
    </w:p>
    <w:p w:rsidR="00D63E7B" w:rsidRPr="00D2057A" w:rsidRDefault="00D63E7B" w:rsidP="00CD1456">
      <w:pPr>
        <w:tabs>
          <w:tab w:val="left" w:pos="7488"/>
        </w:tabs>
        <w:spacing w:line="360" w:lineRule="auto"/>
        <w:jc w:val="left"/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</w:pPr>
      <w:r w:rsidRPr="00D2057A">
        <w:rPr>
          <w:rFonts w:ascii="Repo" w:eastAsia="Times New Roman" w:hAnsi="Repo"/>
          <w:b/>
          <w:bCs/>
          <w:i/>
          <w:kern w:val="32"/>
          <w:sz w:val="24"/>
          <w:szCs w:val="24"/>
          <w:lang w:val="bg-BG"/>
        </w:rPr>
        <w:tab/>
      </w:r>
    </w:p>
    <w:p w:rsidR="00A70466" w:rsidRPr="00716990" w:rsidRDefault="00A70466" w:rsidP="00A70466">
      <w:pPr>
        <w:spacing w:line="240" w:lineRule="auto"/>
        <w:jc w:val="center"/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</w:pPr>
      <w:r>
        <w:rPr>
          <w:rFonts w:ascii="Repo" w:eastAsia="Times New Roman" w:hAnsi="Repo"/>
          <w:bCs/>
          <w:smallCaps/>
          <w:color w:val="660066"/>
          <w:kern w:val="32"/>
          <w:sz w:val="36"/>
          <w:szCs w:val="36"/>
        </w:rPr>
        <w:t xml:space="preserve">Media and Communication: Transformations and Development in the Digital Age </w:t>
      </w:r>
    </w:p>
    <w:p w:rsidR="00D63E7B" w:rsidRPr="00CD1456" w:rsidRDefault="00162D2C" w:rsidP="00CD1456">
      <w:pPr>
        <w:spacing w:before="240" w:line="360" w:lineRule="auto"/>
        <w:jc w:val="center"/>
        <w:rPr>
          <w:rFonts w:ascii="Repo" w:eastAsia="Times New Roman" w:hAnsi="Repo"/>
          <w:bCs/>
          <w:kern w:val="32"/>
          <w:sz w:val="24"/>
          <w:szCs w:val="24"/>
        </w:rPr>
      </w:pPr>
      <w:r>
        <w:rPr>
          <w:rFonts w:ascii="Repo" w:eastAsia="Times New Roman" w:hAnsi="Repo"/>
          <w:bCs/>
          <w:kern w:val="32"/>
          <w:sz w:val="24"/>
          <w:szCs w:val="24"/>
          <w:lang w:val="bg-BG"/>
        </w:rPr>
        <w:t>26-27</w:t>
      </w:r>
      <w:r w:rsidR="00D63E7B"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октомври 20</w:t>
      </w:r>
      <w:r>
        <w:rPr>
          <w:rFonts w:ascii="Repo" w:eastAsia="Times New Roman" w:hAnsi="Repo"/>
          <w:bCs/>
          <w:kern w:val="32"/>
          <w:sz w:val="24"/>
          <w:szCs w:val="24"/>
        </w:rPr>
        <w:t>23</w:t>
      </w:r>
      <w:r w:rsidR="00D63E7B"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6662"/>
      </w:tblGrid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D2057A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 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Име, презиме, фамилия </w:t>
            </w:r>
            <w:r w:rsidRPr="00CD1456">
              <w:rPr>
                <w:rFonts w:ascii="Repo" w:eastAsia="Times New Roman" w:hAnsi="Repo"/>
                <w:bCs/>
                <w:i/>
                <w:kern w:val="32"/>
                <w:sz w:val="20"/>
                <w:szCs w:val="20"/>
                <w:lang w:val="bg-BG"/>
              </w:rPr>
              <w:t>(на български и на английски)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ru-RU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Научно звание и степен: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Месторабота и длъжност: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3085" w:type="dxa"/>
            <w:gridSpan w:val="2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66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Тел.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1101" w:type="dxa"/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Е-</w:t>
            </w:r>
            <w:proofErr w:type="spellStart"/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mail</w:t>
            </w:r>
            <w:proofErr w:type="spellEnd"/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: </w:t>
            </w:r>
          </w:p>
        </w:tc>
        <w:tc>
          <w:tcPr>
            <w:tcW w:w="864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63E7B" w:rsidRPr="00CD1456" w:rsidRDefault="00D63E7B" w:rsidP="00CD1456">
            <w:pPr>
              <w:spacing w:before="240" w:line="24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spacing w:before="120" w:line="240" w:lineRule="auto"/>
        <w:jc w:val="left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D63E7B" w:rsidRPr="00CD1456" w:rsidTr="00750169">
        <w:trPr>
          <w:gridAfter w:val="1"/>
          <w:wAfter w:w="7371" w:type="dxa"/>
        </w:trPr>
        <w:tc>
          <w:tcPr>
            <w:tcW w:w="2376" w:type="dxa"/>
            <w:shd w:val="clear" w:color="auto" w:fill="auto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Тема на доклада </w:t>
            </w:r>
            <w:r w:rsidRPr="00CD1456">
              <w:rPr>
                <w:rFonts w:ascii="Repo" w:eastAsia="Times New Roman" w:hAnsi="Repo"/>
                <w:bCs/>
                <w:i/>
                <w:kern w:val="32"/>
                <w:sz w:val="20"/>
                <w:szCs w:val="20"/>
                <w:lang w:val="bg-BG"/>
              </w:rPr>
              <w:t>(на български и на английски)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:</w:t>
            </w: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CD1456" w:rsidRPr="00CD1456" w:rsidTr="00750169"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D1456" w:rsidRP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tabs>
          <w:tab w:val="left" w:pos="5220"/>
        </w:tabs>
        <w:spacing w:line="360" w:lineRule="auto"/>
        <w:jc w:val="left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CD1456" w:rsidRDefault="00D63E7B" w:rsidP="00CD1456">
      <w:pPr>
        <w:tabs>
          <w:tab w:val="left" w:pos="5220"/>
        </w:tabs>
        <w:spacing w:line="360" w:lineRule="auto"/>
        <w:jc w:val="left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Език на доклада:</w:t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        </w:t>
      </w:r>
      <w:r w:rsidRPr="00CD1456">
        <w:rPr>
          <w:rFonts w:ascii="Courier New" w:eastAsia="Times New Roman" w:hAnsi="Courier New" w:cs="Courier New"/>
          <w:bCs/>
          <w:kern w:val="32"/>
          <w:sz w:val="24"/>
          <w:szCs w:val="24"/>
          <w:lang w:val="bg-BG"/>
        </w:rPr>
        <w:t>□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български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ab/>
      </w:r>
      <w:r w:rsid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                  </w:t>
      </w:r>
      <w:r w:rsidRPr="00CD1456">
        <w:rPr>
          <w:rFonts w:ascii="Courier New" w:eastAsia="Times New Roman" w:hAnsi="Courier New" w:cs="Courier New"/>
          <w:bCs/>
          <w:kern w:val="32"/>
          <w:sz w:val="24"/>
          <w:szCs w:val="24"/>
          <w:lang w:val="bg-BG"/>
        </w:rPr>
        <w:t>□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</w:t>
      </w:r>
      <w:r w:rsidRPr="00CD1456">
        <w:rPr>
          <w:rFonts w:ascii="Repo" w:eastAsia="Times New Roman" w:hAnsi="Repo" w:cs="Repo"/>
          <w:bCs/>
          <w:kern w:val="32"/>
          <w:sz w:val="24"/>
          <w:szCs w:val="24"/>
          <w:lang w:val="bg-BG"/>
        </w:rPr>
        <w:t>английски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D63E7B" w:rsidRPr="00CD1456" w:rsidTr="004B218C">
        <w:tc>
          <w:tcPr>
            <w:tcW w:w="4873" w:type="dxa"/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4B218C" w:rsidRDefault="004B218C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4B218C" w:rsidRDefault="004B218C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CD1456" w:rsidRDefault="00CD1456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Кра</w:t>
            </w:r>
            <w:r w:rsidR="004B218C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 xml:space="preserve">тка анотация на доклада (до 150 </w:t>
            </w:r>
            <w:r w:rsidRPr="00CD1456"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  <w:t>думи)</w:t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rPr>
          <w:trHeight w:val="227"/>
        </w:trPr>
        <w:tc>
          <w:tcPr>
            <w:tcW w:w="9747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  <w:tr w:rsidR="00D63E7B" w:rsidRPr="00CD1456" w:rsidTr="00750169">
        <w:tc>
          <w:tcPr>
            <w:tcW w:w="974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63E7B" w:rsidRPr="00CD1456" w:rsidRDefault="00D63E7B" w:rsidP="00CD1456">
            <w:pPr>
              <w:spacing w:line="360" w:lineRule="auto"/>
              <w:jc w:val="left"/>
              <w:rPr>
                <w:rFonts w:ascii="Repo" w:eastAsia="Times New Roman" w:hAnsi="Repo"/>
                <w:bCs/>
                <w:kern w:val="32"/>
                <w:sz w:val="24"/>
                <w:szCs w:val="24"/>
                <w:lang w:val="bg-BG"/>
              </w:rPr>
            </w:pPr>
          </w:p>
        </w:tc>
      </w:tr>
    </w:tbl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8"/>
          <w:szCs w:val="24"/>
          <w:lang w:val="bg-BG"/>
        </w:rPr>
      </w:pPr>
    </w:p>
    <w:p w:rsidR="00D63E7B" w:rsidRPr="00CD1456" w:rsidRDefault="00D63E7B" w:rsidP="00CD1456">
      <w:pPr>
        <w:spacing w:line="240" w:lineRule="auto"/>
        <w:jc w:val="left"/>
        <w:rPr>
          <w:rFonts w:ascii="Repo" w:hAnsi="Repo"/>
          <w:sz w:val="24"/>
          <w:szCs w:val="24"/>
          <w:lang w:val="bg-BG"/>
        </w:rPr>
      </w:pPr>
      <w:r w:rsidRPr="00CD1456">
        <w:rPr>
          <w:rFonts w:ascii="Repo" w:hAnsi="Repo"/>
          <w:sz w:val="24"/>
          <w:szCs w:val="24"/>
          <w:lang w:val="bg-BG"/>
        </w:rPr>
        <w:t>Такса за правоучастие</w:t>
      </w:r>
      <w:r w:rsidRPr="00CD1456">
        <w:rPr>
          <w:rFonts w:ascii="Repo" w:hAnsi="Repo"/>
          <w:sz w:val="24"/>
          <w:szCs w:val="24"/>
          <w:lang w:val="ru-RU"/>
        </w:rPr>
        <w:t xml:space="preserve"> – </w:t>
      </w:r>
      <w:r w:rsidRPr="00CD1456">
        <w:rPr>
          <w:rFonts w:ascii="Repo" w:hAnsi="Repo"/>
          <w:color w:val="660033"/>
          <w:sz w:val="24"/>
          <w:szCs w:val="24"/>
          <w:lang w:val="ru-RU"/>
        </w:rPr>
        <w:t xml:space="preserve">50 </w:t>
      </w:r>
      <w:r w:rsidRPr="00CD1456">
        <w:rPr>
          <w:rFonts w:ascii="Repo" w:hAnsi="Repo"/>
          <w:color w:val="660033"/>
          <w:sz w:val="24"/>
          <w:szCs w:val="24"/>
          <w:lang w:val="bg-BG"/>
        </w:rPr>
        <w:t>евро</w:t>
      </w:r>
      <w:r w:rsidRPr="00CD1456">
        <w:rPr>
          <w:rFonts w:ascii="Repo" w:hAnsi="Repo"/>
          <w:sz w:val="24"/>
          <w:szCs w:val="24"/>
          <w:lang w:val="bg-BG"/>
        </w:rPr>
        <w:t xml:space="preserve">. Участниците </w:t>
      </w:r>
      <w:r w:rsidRPr="00CD1456">
        <w:rPr>
          <w:rFonts w:ascii="Repo" w:hAnsi="Repo"/>
          <w:sz w:val="24"/>
          <w:szCs w:val="24"/>
          <w:lang w:val="ru-RU"/>
        </w:rPr>
        <w:t>(щатни преподаватели и редовни докторанти)</w:t>
      </w:r>
      <w:r w:rsidRPr="00CD1456">
        <w:rPr>
          <w:rFonts w:ascii="Repo" w:hAnsi="Repo"/>
          <w:lang w:val="ru-RU"/>
        </w:rPr>
        <w:t xml:space="preserve"> </w:t>
      </w:r>
      <w:r w:rsidRPr="00CD1456">
        <w:rPr>
          <w:rFonts w:ascii="Repo" w:hAnsi="Repo"/>
          <w:sz w:val="24"/>
          <w:szCs w:val="24"/>
          <w:lang w:val="bg-BG"/>
        </w:rPr>
        <w:t>от ФЖМК са освободени от такса правоучастие.</w:t>
      </w:r>
    </w:p>
    <w:p w:rsidR="00CD1456" w:rsidRDefault="00CD1456" w:rsidP="00CD1456">
      <w:pPr>
        <w:spacing w:line="240" w:lineRule="auto"/>
        <w:jc w:val="left"/>
        <w:rPr>
          <w:rFonts w:ascii="Repo" w:hAnsi="Repo"/>
          <w:sz w:val="24"/>
          <w:szCs w:val="24"/>
          <w:lang w:val="ru-RU"/>
        </w:rPr>
      </w:pPr>
    </w:p>
    <w:p w:rsidR="00D63E7B" w:rsidRPr="00CD1456" w:rsidRDefault="00D63E7B" w:rsidP="00CD1456">
      <w:pPr>
        <w:spacing w:line="240" w:lineRule="auto"/>
        <w:jc w:val="left"/>
        <w:rPr>
          <w:rFonts w:ascii="Repo" w:hAnsi="Repo"/>
          <w:sz w:val="24"/>
          <w:szCs w:val="24"/>
          <w:lang w:val="ru-RU"/>
        </w:rPr>
      </w:pPr>
      <w:r w:rsidRPr="00CD1456">
        <w:rPr>
          <w:rFonts w:ascii="Repo" w:hAnsi="Repo"/>
          <w:sz w:val="24"/>
          <w:szCs w:val="24"/>
          <w:lang w:val="ru-RU"/>
        </w:rPr>
        <w:t>Начин на заплащане на таксата:</w:t>
      </w:r>
      <w:r w:rsidR="00CD1456">
        <w:rPr>
          <w:rFonts w:ascii="Repo" w:hAnsi="Repo"/>
          <w:sz w:val="24"/>
          <w:szCs w:val="24"/>
          <w:lang w:val="ru-RU"/>
        </w:rPr>
        <w:t xml:space="preserve"> </w:t>
      </w:r>
      <w:r w:rsidRPr="00CD1456">
        <w:rPr>
          <w:rFonts w:ascii="Repo" w:hAnsi="Repo" w:cs="Repo"/>
          <w:sz w:val="24"/>
          <w:szCs w:val="24"/>
          <w:u w:val="single"/>
          <w:lang w:val="ru-RU"/>
        </w:rPr>
        <w:t>само</w:t>
      </w:r>
      <w:r w:rsidRPr="00CD1456">
        <w:rPr>
          <w:rFonts w:ascii="Repo" w:hAnsi="Repo"/>
          <w:sz w:val="24"/>
          <w:szCs w:val="24"/>
          <w:u w:val="single"/>
          <w:lang w:val="ru-RU"/>
        </w:rPr>
        <w:t xml:space="preserve"> </w:t>
      </w:r>
      <w:r w:rsidRPr="00CD1456">
        <w:rPr>
          <w:rFonts w:ascii="Repo" w:hAnsi="Repo" w:cs="Repo"/>
          <w:sz w:val="24"/>
          <w:szCs w:val="24"/>
          <w:u w:val="single"/>
          <w:lang w:val="ru-RU"/>
        </w:rPr>
        <w:t>по</w:t>
      </w:r>
      <w:r w:rsidRPr="00CD1456">
        <w:rPr>
          <w:rFonts w:ascii="Repo" w:hAnsi="Repo"/>
          <w:sz w:val="24"/>
          <w:szCs w:val="24"/>
          <w:u w:val="single"/>
          <w:lang w:val="ru-RU"/>
        </w:rPr>
        <w:t xml:space="preserve"> </w:t>
      </w:r>
      <w:r w:rsidRPr="00CD1456">
        <w:rPr>
          <w:rFonts w:ascii="Repo" w:hAnsi="Repo" w:cs="Repo"/>
          <w:sz w:val="24"/>
          <w:szCs w:val="24"/>
          <w:u w:val="single"/>
          <w:lang w:val="ru-RU"/>
        </w:rPr>
        <w:t>банков</w:t>
      </w:r>
      <w:r w:rsidRPr="00CD1456">
        <w:rPr>
          <w:rFonts w:ascii="Repo" w:hAnsi="Repo"/>
          <w:sz w:val="24"/>
          <w:szCs w:val="24"/>
          <w:u w:val="single"/>
          <w:lang w:val="ru-RU"/>
        </w:rPr>
        <w:t xml:space="preserve"> </w:t>
      </w:r>
      <w:r w:rsidRPr="00CD1456">
        <w:rPr>
          <w:rFonts w:ascii="Repo" w:hAnsi="Repo" w:cs="Repo"/>
          <w:sz w:val="24"/>
          <w:szCs w:val="24"/>
          <w:u w:val="single"/>
          <w:lang w:val="ru-RU"/>
        </w:rPr>
        <w:t>път</w:t>
      </w:r>
      <w:r w:rsidR="00CD1456">
        <w:rPr>
          <w:rFonts w:ascii="Repo" w:hAnsi="Repo" w:cs="Repo"/>
          <w:sz w:val="24"/>
          <w:szCs w:val="24"/>
          <w:u w:val="single"/>
          <w:lang w:val="ru-RU"/>
        </w:rPr>
        <w:t>:</w:t>
      </w:r>
    </w:p>
    <w:p w:rsidR="00CD1456" w:rsidRDefault="00CD1456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val="bg-BG" w:eastAsia="bg-BG"/>
        </w:rPr>
      </w:pP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СУ "Свети Климент Охридски"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БНБ - ЦУ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IBAN: BG52 BNBG 9661 3100 1743 01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 xml:space="preserve">BIC: BN BG </w:t>
      </w:r>
      <w:proofErr w:type="spellStart"/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BG</w:t>
      </w:r>
      <w:proofErr w:type="spellEnd"/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 xml:space="preserve"> SD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i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i/>
          <w:color w:val="000000"/>
          <w:sz w:val="20"/>
          <w:szCs w:val="20"/>
          <w:lang w:val="bg-BG" w:eastAsia="bg-BG"/>
        </w:rPr>
        <w:t>Основание за плащането:</w:t>
      </w:r>
    </w:p>
    <w:p w:rsidR="00D63E7B" w:rsidRPr="00CD1456" w:rsidRDefault="00C873CD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>
        <w:rPr>
          <w:rFonts w:ascii="Repo" w:eastAsia="Times New Roman" w:hAnsi="Repo"/>
          <w:color w:val="000000"/>
          <w:sz w:val="20"/>
          <w:szCs w:val="20"/>
          <w:lang w:val="bg-BG" w:eastAsia="bg-BG"/>
        </w:rPr>
        <w:t>Такса правоучастие в  международна конференция 2023</w:t>
      </w:r>
      <w:r w:rsidR="00D63E7B"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 xml:space="preserve"> г. – ФЖМК.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Трите имена на участника.</w:t>
      </w:r>
    </w:p>
    <w:p w:rsidR="00D63E7B" w:rsidRPr="00CD1456" w:rsidRDefault="00D63E7B" w:rsidP="00CD1456">
      <w:pPr>
        <w:spacing w:line="240" w:lineRule="auto"/>
        <w:jc w:val="left"/>
        <w:rPr>
          <w:rFonts w:ascii="Repo" w:hAnsi="Repo"/>
          <w:lang w:val="ru-RU"/>
        </w:rPr>
      </w:pPr>
    </w:p>
    <w:p w:rsidR="00D63E7B" w:rsidRPr="00CD1456" w:rsidRDefault="00D63E7B" w:rsidP="00CD1456">
      <w:pPr>
        <w:spacing w:line="240" w:lineRule="auto"/>
        <w:jc w:val="left"/>
        <w:rPr>
          <w:rFonts w:ascii="Repo" w:hAnsi="Repo"/>
          <w:sz w:val="24"/>
          <w:szCs w:val="24"/>
          <w:lang w:val="ru-RU"/>
        </w:rPr>
      </w:pPr>
      <w:r w:rsidRPr="00CD1456">
        <w:rPr>
          <w:rFonts w:ascii="Repo" w:hAnsi="Repo"/>
          <w:sz w:val="24"/>
          <w:szCs w:val="24"/>
          <w:lang w:val="ru-RU"/>
        </w:rPr>
        <w:t xml:space="preserve">Моля участниците, заплатили таксата правоучастие, да изпратят платежното нареждане на имейл: </w:t>
      </w:r>
      <w:r w:rsidR="00C873CD">
        <w:rPr>
          <w:rFonts w:ascii="Repo" w:hAnsi="Repo"/>
          <w:color w:val="660066"/>
          <w:sz w:val="24"/>
          <w:szCs w:val="24"/>
          <w:u w:val="single"/>
        </w:rPr>
        <w:t>commed</w:t>
      </w:r>
      <w:r w:rsidRPr="00CD1456">
        <w:rPr>
          <w:rFonts w:ascii="Repo" w:hAnsi="Repo"/>
          <w:color w:val="660066"/>
          <w:sz w:val="24"/>
          <w:szCs w:val="24"/>
          <w:u w:val="single"/>
        </w:rPr>
        <w:t>@</w:t>
      </w:r>
      <w:r w:rsidR="00C873CD">
        <w:rPr>
          <w:rFonts w:ascii="Repo" w:hAnsi="Repo"/>
          <w:color w:val="660066"/>
          <w:sz w:val="24"/>
          <w:szCs w:val="24"/>
          <w:u w:val="single"/>
        </w:rPr>
        <w:t>fjmc.</w:t>
      </w:r>
      <w:r w:rsidRPr="00CD1456">
        <w:rPr>
          <w:rFonts w:ascii="Repo" w:hAnsi="Repo"/>
          <w:color w:val="660066"/>
          <w:sz w:val="24"/>
          <w:szCs w:val="24"/>
          <w:u w:val="single"/>
        </w:rPr>
        <w:t>uni-sofia.bg</w:t>
      </w:r>
      <w:r w:rsidRPr="00CD1456">
        <w:rPr>
          <w:rFonts w:ascii="Repo" w:hAnsi="Repo"/>
          <w:color w:val="660066"/>
          <w:sz w:val="24"/>
          <w:szCs w:val="24"/>
          <w:lang w:val="bg-BG"/>
        </w:rPr>
        <w:t xml:space="preserve"> </w:t>
      </w:r>
      <w:r w:rsidR="00C873CD">
        <w:rPr>
          <w:rFonts w:ascii="Repo" w:hAnsi="Repo"/>
          <w:sz w:val="24"/>
          <w:szCs w:val="24"/>
          <w:lang w:val="bg-BG"/>
        </w:rPr>
        <w:t>до 01 септември 2023</w:t>
      </w:r>
      <w:r w:rsidRPr="00CD1456">
        <w:rPr>
          <w:rFonts w:ascii="Repo" w:hAnsi="Repo"/>
          <w:sz w:val="24"/>
          <w:szCs w:val="24"/>
          <w:lang w:val="bg-BG"/>
        </w:rPr>
        <w:t xml:space="preserve"> г.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ru-RU"/>
        </w:rPr>
      </w:pP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Отбележете желаете ли фактура за заплатената такса правоучастие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Да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Не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Попълнете данните, необходими за фактурата: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Наименование на предприятието/ учреждението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ЕИК/ Служебен № от регистъра на НАП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Адрес</w:t>
      </w:r>
    </w:p>
    <w:p w:rsidR="00D63E7B" w:rsidRPr="00CD1456" w:rsidRDefault="00D63E7B" w:rsidP="00CD1456">
      <w:pPr>
        <w:spacing w:line="240" w:lineRule="auto"/>
        <w:ind w:left="708"/>
        <w:jc w:val="left"/>
        <w:rPr>
          <w:rFonts w:ascii="Repo" w:eastAsia="Times New Roman" w:hAnsi="Repo"/>
          <w:color w:val="000000"/>
          <w:sz w:val="20"/>
          <w:szCs w:val="20"/>
          <w:lang w:val="bg-BG" w:eastAsia="bg-BG"/>
        </w:rPr>
      </w:pPr>
      <w:r w:rsidRPr="00CD1456">
        <w:rPr>
          <w:rFonts w:ascii="Repo" w:eastAsia="Times New Roman" w:hAnsi="Repo"/>
          <w:color w:val="000000"/>
          <w:sz w:val="20"/>
          <w:szCs w:val="20"/>
          <w:lang w:val="bg-BG" w:eastAsia="bg-BG"/>
        </w:rPr>
        <w:t>МОЛ</w:t>
      </w:r>
    </w:p>
    <w:p w:rsidR="00D63E7B" w:rsidRPr="00CD1456" w:rsidRDefault="00D63E7B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val="bg-BG" w:eastAsia="bg-BG"/>
        </w:rPr>
      </w:pPr>
    </w:p>
    <w:p w:rsidR="00D63E7B" w:rsidRPr="00CD1456" w:rsidRDefault="00D63E7B" w:rsidP="00CD1456">
      <w:pPr>
        <w:spacing w:line="240" w:lineRule="auto"/>
        <w:jc w:val="left"/>
        <w:rPr>
          <w:rFonts w:ascii="Repo" w:eastAsia="Times New Roman" w:hAnsi="Repo"/>
          <w:color w:val="000000"/>
          <w:sz w:val="24"/>
          <w:szCs w:val="24"/>
          <w:lang w:val="bg-BG" w:eastAsia="bg-BG"/>
        </w:rPr>
      </w:pPr>
      <w:r w:rsidRPr="00CD1456">
        <w:rPr>
          <w:rFonts w:ascii="Repo" w:eastAsia="Times New Roman" w:hAnsi="Repo"/>
          <w:color w:val="000000"/>
          <w:sz w:val="24"/>
          <w:szCs w:val="24"/>
          <w:lang w:val="bg-BG" w:eastAsia="bg-BG"/>
        </w:rPr>
        <w:t>Моля, имайте предвид, че фактура за платената такса се издава само на юридическото лице, направило превода.</w:t>
      </w: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</w:p>
    <w:p w:rsidR="00D63E7B" w:rsidRPr="00CD1456" w:rsidRDefault="00D63E7B" w:rsidP="00CD1456">
      <w:pPr>
        <w:spacing w:line="240" w:lineRule="auto"/>
        <w:rPr>
          <w:rFonts w:ascii="Repo" w:eastAsia="Times New Roman" w:hAnsi="Repo"/>
          <w:bCs/>
          <w:kern w:val="32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Срок за изпращане на заявката: 30 юни 202</w:t>
      </w:r>
      <w:r w:rsidR="00C873CD">
        <w:rPr>
          <w:rFonts w:ascii="Repo" w:eastAsia="Times New Roman" w:hAnsi="Repo"/>
          <w:bCs/>
          <w:kern w:val="32"/>
          <w:sz w:val="24"/>
          <w:szCs w:val="24"/>
          <w:lang w:val="bg-BG"/>
        </w:rPr>
        <w:t>3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г.</w:t>
      </w:r>
    </w:p>
    <w:p w:rsidR="00D63E7B" w:rsidRPr="00CD1456" w:rsidRDefault="00D63E7B" w:rsidP="00CD1456">
      <w:pPr>
        <w:spacing w:line="240" w:lineRule="auto"/>
        <w:rPr>
          <w:rStyle w:val="Hyperlink"/>
          <w:rFonts w:ascii="Repo" w:hAnsi="Repo"/>
          <w:sz w:val="24"/>
          <w:szCs w:val="24"/>
          <w:lang w:val="bg-BG"/>
        </w:rPr>
      </w:pP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>Срок за заплащане на таксата и изпращане на платежн</w:t>
      </w:r>
      <w:r w:rsidR="00C873CD">
        <w:rPr>
          <w:rFonts w:ascii="Repo" w:eastAsia="Times New Roman" w:hAnsi="Repo"/>
          <w:bCs/>
          <w:kern w:val="32"/>
          <w:sz w:val="24"/>
          <w:szCs w:val="24"/>
          <w:lang w:val="bg-BG"/>
        </w:rPr>
        <w:t>ото нареждане: 01 септември 2023</w:t>
      </w:r>
      <w:r w:rsidRPr="00CD1456">
        <w:rPr>
          <w:rFonts w:ascii="Repo" w:eastAsia="Times New Roman" w:hAnsi="Repo"/>
          <w:bCs/>
          <w:kern w:val="32"/>
          <w:sz w:val="24"/>
          <w:szCs w:val="24"/>
          <w:lang w:val="bg-BG"/>
        </w:rPr>
        <w:t xml:space="preserve"> г.</w:t>
      </w:r>
    </w:p>
    <w:p w:rsidR="00D63E7B" w:rsidRPr="00CD1456" w:rsidRDefault="00D63E7B" w:rsidP="00CD1456">
      <w:pPr>
        <w:spacing w:line="240" w:lineRule="auto"/>
        <w:rPr>
          <w:rFonts w:ascii="Repo" w:hAnsi="Repo"/>
          <w:color w:val="660066"/>
          <w:sz w:val="24"/>
          <w:szCs w:val="24"/>
          <w:lang w:val="ru-RU"/>
        </w:rPr>
      </w:pPr>
      <w:r w:rsidRPr="008D1245">
        <w:rPr>
          <w:rStyle w:val="Hyperlink"/>
          <w:rFonts w:ascii="Repo" w:hAnsi="Repo"/>
          <w:color w:val="auto"/>
          <w:sz w:val="24"/>
          <w:szCs w:val="24"/>
          <w:lang w:val="bg-BG"/>
        </w:rPr>
        <w:t xml:space="preserve">Адрес за изпращане: </w:t>
      </w:r>
      <w:r w:rsidR="00C873CD">
        <w:rPr>
          <w:rFonts w:ascii="Repo" w:hAnsi="Repo"/>
          <w:color w:val="660066"/>
          <w:sz w:val="24"/>
          <w:szCs w:val="24"/>
          <w:u w:val="single"/>
        </w:rPr>
        <w:t>commed</w:t>
      </w:r>
      <w:r w:rsidRPr="00CD1456">
        <w:rPr>
          <w:rFonts w:ascii="Repo" w:hAnsi="Repo"/>
          <w:color w:val="660066"/>
          <w:sz w:val="24"/>
          <w:szCs w:val="24"/>
          <w:u w:val="single"/>
        </w:rPr>
        <w:t>@</w:t>
      </w:r>
      <w:r w:rsidR="00C873CD">
        <w:rPr>
          <w:rFonts w:ascii="Repo" w:hAnsi="Repo"/>
          <w:color w:val="660066"/>
          <w:sz w:val="24"/>
          <w:szCs w:val="24"/>
          <w:u w:val="single"/>
        </w:rPr>
        <w:t>fjmc.</w:t>
      </w:r>
      <w:r w:rsidRPr="00CD1456">
        <w:rPr>
          <w:rFonts w:ascii="Repo" w:hAnsi="Repo"/>
          <w:color w:val="660066"/>
          <w:sz w:val="24"/>
          <w:szCs w:val="24"/>
          <w:u w:val="single"/>
        </w:rPr>
        <w:t>uni-sofia.bg</w:t>
      </w:r>
    </w:p>
    <w:p w:rsidR="00D63E7B" w:rsidRPr="00CD1456" w:rsidRDefault="00D63E7B" w:rsidP="00CD1456">
      <w:pPr>
        <w:spacing w:line="240" w:lineRule="auto"/>
        <w:rPr>
          <w:rFonts w:ascii="Book Antiqua" w:hAnsi="Book Antiqua"/>
          <w:sz w:val="2"/>
          <w:lang w:val="bg-BG"/>
        </w:rPr>
      </w:pPr>
    </w:p>
    <w:p w:rsidR="00D63E7B" w:rsidRPr="00CD1456" w:rsidRDefault="00D63E7B" w:rsidP="00CD1456">
      <w:pPr>
        <w:rPr>
          <w:sz w:val="2"/>
          <w:szCs w:val="2"/>
        </w:rPr>
      </w:pPr>
    </w:p>
    <w:p w:rsidR="00156122" w:rsidRPr="00CD1456" w:rsidRDefault="00156122" w:rsidP="00CD1456">
      <w:pPr>
        <w:rPr>
          <w:sz w:val="2"/>
          <w:szCs w:val="2"/>
        </w:rPr>
      </w:pPr>
    </w:p>
    <w:sectPr w:rsidR="00156122" w:rsidRPr="00CD1456" w:rsidSect="00CD1456">
      <w:headerReference w:type="default" r:id="rId7"/>
      <w:footerReference w:type="default" r:id="rId8"/>
      <w:pgSz w:w="11906" w:h="16838"/>
      <w:pgMar w:top="1417" w:right="707" w:bottom="141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37" w:rsidRDefault="009F5637" w:rsidP="004351B7">
      <w:pPr>
        <w:spacing w:line="240" w:lineRule="auto"/>
      </w:pPr>
      <w:r>
        <w:separator/>
      </w:r>
    </w:p>
  </w:endnote>
  <w:endnote w:type="continuationSeparator" w:id="0">
    <w:p w:rsidR="009F5637" w:rsidRDefault="009F5637" w:rsidP="00435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epo">
    <w:panose1 w:val="02000503040000020004"/>
    <w:charset w:val="00"/>
    <w:family w:val="modern"/>
    <w:notTrueType/>
    <w:pitch w:val="variable"/>
    <w:sig w:usb0="E00002FF" w:usb1="500020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351B7">
    <w:pPr>
      <w:pStyle w:val="Footer"/>
      <w:rPr>
        <w:noProof/>
        <w:lang w:eastAsia="bg-BG"/>
      </w:rPr>
    </w:pPr>
  </w:p>
  <w:p w:rsidR="004351B7" w:rsidRDefault="004351B7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785" cy="1844040"/>
          <wp:effectExtent l="0" t="0" r="0" b="381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а ФЖМК Футър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936"/>
                  <a:stretch/>
                </pic:blipFill>
                <pic:spPr bwMode="auto">
                  <a:xfrm>
                    <a:off x="0" y="0"/>
                    <a:ext cx="7550785" cy="184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37" w:rsidRDefault="009F5637" w:rsidP="004351B7">
      <w:pPr>
        <w:spacing w:line="240" w:lineRule="auto"/>
      </w:pPr>
      <w:r>
        <w:separator/>
      </w:r>
    </w:p>
  </w:footnote>
  <w:footnote w:type="continuationSeparator" w:id="0">
    <w:p w:rsidR="009F5637" w:rsidRDefault="009F5637" w:rsidP="004351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B7" w:rsidRDefault="004203E2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64135</wp:posOffset>
          </wp:positionV>
          <wp:extent cx="7734300" cy="813330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Бланка ФЖМК Хедър на български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00" cy="81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1B7"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B7"/>
    <w:rsid w:val="00066A6F"/>
    <w:rsid w:val="00156122"/>
    <w:rsid w:val="00162D2C"/>
    <w:rsid w:val="001C4B35"/>
    <w:rsid w:val="00235237"/>
    <w:rsid w:val="004133B9"/>
    <w:rsid w:val="004203E2"/>
    <w:rsid w:val="004351B7"/>
    <w:rsid w:val="004476FC"/>
    <w:rsid w:val="004B218C"/>
    <w:rsid w:val="005A4745"/>
    <w:rsid w:val="00822878"/>
    <w:rsid w:val="008A4D77"/>
    <w:rsid w:val="008D1245"/>
    <w:rsid w:val="0091487A"/>
    <w:rsid w:val="00931B23"/>
    <w:rsid w:val="009F5637"/>
    <w:rsid w:val="00A209A2"/>
    <w:rsid w:val="00A259E0"/>
    <w:rsid w:val="00A70466"/>
    <w:rsid w:val="00BD281C"/>
    <w:rsid w:val="00C873CD"/>
    <w:rsid w:val="00CD1456"/>
    <w:rsid w:val="00D26924"/>
    <w:rsid w:val="00D63E7B"/>
    <w:rsid w:val="00DF5674"/>
    <w:rsid w:val="00F2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D22DC9-C327-4D1D-8D60-FFF13F59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E7B"/>
    <w:pPr>
      <w:spacing w:after="0"/>
      <w:jc w:val="both"/>
    </w:pPr>
    <w:rPr>
      <w:rFonts w:ascii="Constantia" w:eastAsia="Calibri" w:hAnsi="Constant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4351B7"/>
  </w:style>
  <w:style w:type="paragraph" w:styleId="Footer">
    <w:name w:val="footer"/>
    <w:basedOn w:val="Normal"/>
    <w:link w:val="FooterChar"/>
    <w:uiPriority w:val="99"/>
    <w:unhideWhenUsed/>
    <w:rsid w:val="004351B7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4351B7"/>
  </w:style>
  <w:style w:type="character" w:styleId="Hyperlink">
    <w:name w:val="Hyperlink"/>
    <w:uiPriority w:val="99"/>
    <w:unhideWhenUsed/>
    <w:rsid w:val="00D63E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E66B1-68FA-4A7C-8F9E-FA347FB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Сенофинова Стоянова</dc:creator>
  <cp:keywords/>
  <dc:description/>
  <cp:lastModifiedBy>FJMC</cp:lastModifiedBy>
  <cp:revision>9</cp:revision>
  <dcterms:created xsi:type="dcterms:W3CDTF">2022-03-16T07:33:00Z</dcterms:created>
  <dcterms:modified xsi:type="dcterms:W3CDTF">2023-03-20T13:17:00Z</dcterms:modified>
</cp:coreProperties>
</file>